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318" w:type="dxa"/>
        <w:tblLook w:val="04A0"/>
      </w:tblPr>
      <w:tblGrid>
        <w:gridCol w:w="10916"/>
      </w:tblGrid>
      <w:tr w:rsidR="00D067C0" w:rsidTr="006007DB">
        <w:trPr>
          <w:trHeight w:val="264"/>
        </w:trPr>
        <w:tc>
          <w:tcPr>
            <w:tcW w:w="5980" w:type="dxa"/>
            <w:noWrap/>
            <w:vAlign w:val="bottom"/>
            <w:hideMark/>
          </w:tcPr>
          <w:p w:rsidR="00D067C0" w:rsidRDefault="00D067C0" w:rsidP="006007DB">
            <w:pPr>
              <w:spacing w:after="0" w:line="240" w:lineRule="auto"/>
              <w:jc w:val="right"/>
              <w:rPr>
                <w:rFonts w:ascii="Times New Roman" w:eastAsia="Times New Roman" w:hAnsi="Times New Roman" w:cs="Times New Roman"/>
                <w:sz w:val="24"/>
                <w:szCs w:val="24"/>
                <w:lang w:val="uk-UA" w:eastAsia="uk-UA"/>
              </w:rPr>
            </w:pPr>
            <w:r>
              <w:rPr>
                <w:rFonts w:ascii="Times New Roman" w:hAnsi="Times New Roman"/>
                <w:b/>
                <w:bCs/>
                <w:sz w:val="24"/>
                <w:szCs w:val="24"/>
                <w:lang w:val="uk-UA" w:eastAsia="uk-UA"/>
              </w:rPr>
              <w:t>УТВЕРЖДАЮ:</w:t>
            </w:r>
          </w:p>
        </w:tc>
      </w:tr>
      <w:tr w:rsidR="00D067C0" w:rsidTr="006007DB">
        <w:trPr>
          <w:trHeight w:val="348"/>
        </w:trPr>
        <w:tc>
          <w:tcPr>
            <w:tcW w:w="5980" w:type="dxa"/>
            <w:noWrap/>
            <w:vAlign w:val="bottom"/>
            <w:hideMark/>
          </w:tcPr>
          <w:p w:rsidR="00D067C0" w:rsidRDefault="00D067C0" w:rsidP="006007DB">
            <w:pPr>
              <w:spacing w:after="0" w:line="240" w:lineRule="auto"/>
              <w:jc w:val="center"/>
              <w:rPr>
                <w:rFonts w:ascii="Times New Roman" w:hAnsi="Times New Roman"/>
                <w:sz w:val="28"/>
                <w:szCs w:val="28"/>
                <w:lang w:val="uk-UA" w:eastAsia="uk-UA"/>
              </w:rPr>
            </w:pPr>
            <w:r>
              <w:rPr>
                <w:rFonts w:ascii="Times New Roman" w:hAnsi="Times New Roman"/>
                <w:sz w:val="28"/>
                <w:szCs w:val="28"/>
                <w:lang w:eastAsia="uk-UA"/>
              </w:rPr>
              <w:t xml:space="preserve">                                                                   </w:t>
            </w:r>
            <w:r>
              <w:rPr>
                <w:rFonts w:ascii="Times New Roman" w:hAnsi="Times New Roman"/>
                <w:sz w:val="28"/>
                <w:szCs w:val="28"/>
                <w:lang w:val="uk-UA" w:eastAsia="uk-UA"/>
              </w:rPr>
              <w:t xml:space="preserve">Приказом №39  от  «25» </w:t>
            </w:r>
            <w:proofErr w:type="spellStart"/>
            <w:r>
              <w:rPr>
                <w:rFonts w:ascii="Times New Roman" w:hAnsi="Times New Roman"/>
                <w:sz w:val="28"/>
                <w:szCs w:val="28"/>
                <w:lang w:val="uk-UA" w:eastAsia="uk-UA"/>
              </w:rPr>
              <w:t>января</w:t>
            </w:r>
            <w:proofErr w:type="spellEnd"/>
            <w:r>
              <w:rPr>
                <w:rFonts w:ascii="Times New Roman" w:hAnsi="Times New Roman"/>
                <w:sz w:val="28"/>
                <w:szCs w:val="28"/>
                <w:lang w:val="uk-UA" w:eastAsia="uk-UA"/>
              </w:rPr>
              <w:t xml:space="preserve"> 2021г.                                                                                                 </w:t>
            </w:r>
          </w:p>
          <w:p w:rsidR="00D067C0" w:rsidRDefault="00D067C0" w:rsidP="006007DB">
            <w:pPr>
              <w:spacing w:after="0" w:line="240" w:lineRule="auto"/>
              <w:jc w:val="center"/>
              <w:rPr>
                <w:rFonts w:ascii="Times New Roman" w:eastAsia="Times New Roman" w:hAnsi="Times New Roman" w:cs="Times New Roman"/>
                <w:sz w:val="28"/>
                <w:szCs w:val="28"/>
                <w:lang w:val="uk-UA" w:eastAsia="uk-UA"/>
              </w:rPr>
            </w:pPr>
            <w:r>
              <w:rPr>
                <w:rFonts w:ascii="Times New Roman" w:hAnsi="Times New Roman"/>
                <w:sz w:val="28"/>
                <w:szCs w:val="28"/>
                <w:lang w:val="uk-UA" w:eastAsia="uk-UA"/>
              </w:rPr>
              <w:t xml:space="preserve">                                                МАДОУ </w:t>
            </w:r>
            <w:proofErr w:type="spellStart"/>
            <w:r>
              <w:rPr>
                <w:rFonts w:ascii="Times New Roman" w:hAnsi="Times New Roman"/>
                <w:sz w:val="28"/>
                <w:szCs w:val="28"/>
                <w:lang w:val="uk-UA" w:eastAsia="uk-UA"/>
              </w:rPr>
              <w:t>г.Нижневартовска</w:t>
            </w:r>
            <w:proofErr w:type="spellEnd"/>
          </w:p>
        </w:tc>
      </w:tr>
      <w:tr w:rsidR="00D067C0" w:rsidTr="006007DB">
        <w:trPr>
          <w:trHeight w:val="348"/>
        </w:trPr>
        <w:tc>
          <w:tcPr>
            <w:tcW w:w="5980" w:type="dxa"/>
            <w:noWrap/>
            <w:vAlign w:val="bottom"/>
            <w:hideMark/>
          </w:tcPr>
          <w:p w:rsidR="00D067C0" w:rsidRDefault="00D067C0" w:rsidP="006007DB">
            <w:pPr>
              <w:spacing w:after="0" w:line="240" w:lineRule="auto"/>
              <w:jc w:val="center"/>
              <w:rPr>
                <w:rFonts w:ascii="Times New Roman" w:eastAsia="Times New Roman" w:hAnsi="Times New Roman" w:cs="Times New Roman"/>
                <w:sz w:val="28"/>
                <w:szCs w:val="28"/>
                <w:lang w:val="uk-UA" w:eastAsia="uk-UA"/>
              </w:rPr>
            </w:pPr>
            <w:r>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ДС</w:t>
            </w:r>
            <w:proofErr w:type="spellEnd"/>
            <w:r>
              <w:rPr>
                <w:rFonts w:ascii="Times New Roman" w:hAnsi="Times New Roman"/>
                <w:sz w:val="28"/>
                <w:szCs w:val="28"/>
                <w:lang w:val="uk-UA" w:eastAsia="uk-UA"/>
              </w:rPr>
              <w:t xml:space="preserve"> №78"</w:t>
            </w:r>
            <w:proofErr w:type="spellStart"/>
            <w:r>
              <w:rPr>
                <w:rFonts w:ascii="Times New Roman" w:hAnsi="Times New Roman"/>
                <w:sz w:val="28"/>
                <w:szCs w:val="28"/>
                <w:lang w:val="uk-UA" w:eastAsia="uk-UA"/>
              </w:rPr>
              <w:t>Серебряное</w:t>
            </w:r>
            <w:proofErr w:type="spellEnd"/>
            <w:r>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копытце</w:t>
            </w:r>
            <w:proofErr w:type="spellEnd"/>
            <w:r>
              <w:rPr>
                <w:rFonts w:ascii="Times New Roman" w:hAnsi="Times New Roman"/>
                <w:sz w:val="28"/>
                <w:szCs w:val="28"/>
                <w:lang w:val="uk-UA" w:eastAsia="uk-UA"/>
              </w:rPr>
              <w:t>"</w:t>
            </w:r>
          </w:p>
        </w:tc>
      </w:tr>
      <w:tr w:rsidR="00D067C0" w:rsidTr="006007DB">
        <w:trPr>
          <w:trHeight w:val="348"/>
        </w:trPr>
        <w:tc>
          <w:tcPr>
            <w:tcW w:w="5980" w:type="dxa"/>
            <w:noWrap/>
            <w:vAlign w:val="bottom"/>
            <w:hideMark/>
          </w:tcPr>
          <w:p w:rsidR="00D067C0" w:rsidRDefault="00D067C0" w:rsidP="006007DB">
            <w:pPr>
              <w:spacing w:after="0" w:line="240" w:lineRule="auto"/>
              <w:jc w:val="center"/>
              <w:rPr>
                <w:rFonts w:ascii="Times New Roman" w:eastAsia="Times New Roman" w:hAnsi="Times New Roman"/>
                <w:sz w:val="28"/>
                <w:szCs w:val="28"/>
                <w:lang w:eastAsia="uk-UA"/>
              </w:rPr>
            </w:pPr>
            <w:r>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И.о</w:t>
            </w:r>
            <w:proofErr w:type="spellEnd"/>
            <w:r>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заведующего________Е</w:t>
            </w:r>
            <w:proofErr w:type="spellEnd"/>
            <w:r>
              <w:rPr>
                <w:rFonts w:ascii="Times New Roman" w:hAnsi="Times New Roman"/>
                <w:sz w:val="28"/>
                <w:szCs w:val="28"/>
                <w:lang w:val="uk-UA" w:eastAsia="uk-UA"/>
              </w:rPr>
              <w:t xml:space="preserve">.В. </w:t>
            </w:r>
            <w:proofErr w:type="spellStart"/>
            <w:r>
              <w:rPr>
                <w:rFonts w:ascii="Times New Roman" w:hAnsi="Times New Roman"/>
                <w:sz w:val="28"/>
                <w:szCs w:val="28"/>
                <w:lang w:val="uk-UA" w:eastAsia="uk-UA"/>
              </w:rPr>
              <w:t>Кулябина</w:t>
            </w:r>
            <w:proofErr w:type="spellEnd"/>
          </w:p>
          <w:p w:rsidR="00D067C0" w:rsidRDefault="00D067C0" w:rsidP="006007DB">
            <w:pPr>
              <w:spacing w:after="0" w:line="240" w:lineRule="auto"/>
              <w:rPr>
                <w:rFonts w:ascii="Times New Roman" w:hAnsi="Times New Roman"/>
                <w:sz w:val="28"/>
                <w:szCs w:val="28"/>
                <w:lang w:eastAsia="uk-UA"/>
              </w:rPr>
            </w:pPr>
            <w:r>
              <w:rPr>
                <w:rFonts w:ascii="Times New Roman" w:hAnsi="Times New Roman"/>
                <w:sz w:val="28"/>
                <w:szCs w:val="28"/>
                <w:lang w:eastAsia="uk-UA"/>
              </w:rPr>
              <w:t xml:space="preserve">  </w:t>
            </w:r>
          </w:p>
          <w:p w:rsidR="00D067C0" w:rsidRDefault="00D067C0" w:rsidP="006007DB">
            <w:pPr>
              <w:spacing w:after="0" w:line="240" w:lineRule="auto"/>
              <w:rPr>
                <w:rFonts w:ascii="Times New Roman" w:eastAsia="Times New Roman" w:hAnsi="Times New Roman" w:cs="Times New Roman"/>
                <w:sz w:val="28"/>
                <w:szCs w:val="28"/>
                <w:lang w:eastAsia="uk-UA"/>
              </w:rPr>
            </w:pPr>
            <w:r>
              <w:rPr>
                <w:rFonts w:ascii="Times New Roman" w:hAnsi="Times New Roman"/>
                <w:sz w:val="28"/>
                <w:szCs w:val="28"/>
                <w:lang w:eastAsia="uk-UA"/>
              </w:rPr>
              <w:t xml:space="preserve">                                                                             М.П.</w:t>
            </w:r>
          </w:p>
        </w:tc>
      </w:tr>
    </w:tbl>
    <w:p w:rsidR="00D067C0" w:rsidRDefault="00D067C0" w:rsidP="00D067C0">
      <w:pPr>
        <w:spacing w:after="0" w:line="240" w:lineRule="auto"/>
        <w:jc w:val="right"/>
        <w:rPr>
          <w:rFonts w:ascii="Times New Roman" w:hAnsi="Times New Roman" w:cs="Times New Roman"/>
          <w:sz w:val="28"/>
          <w:szCs w:val="28"/>
        </w:rPr>
      </w:pPr>
    </w:p>
    <w:p w:rsidR="00D067C0" w:rsidRDefault="00D067C0" w:rsidP="00D067C0">
      <w:pPr>
        <w:spacing w:after="0" w:line="240" w:lineRule="auto"/>
        <w:jc w:val="both"/>
        <w:rPr>
          <w:rFonts w:ascii="Times New Roman" w:hAnsi="Times New Roman" w:cs="Times New Roman"/>
          <w:sz w:val="28"/>
          <w:szCs w:val="28"/>
        </w:rPr>
      </w:pPr>
    </w:p>
    <w:p w:rsidR="00D067C0" w:rsidRDefault="00D067C0" w:rsidP="00D067C0">
      <w:pPr>
        <w:spacing w:after="0" w:line="240" w:lineRule="auto"/>
        <w:jc w:val="center"/>
        <w:rPr>
          <w:rFonts w:ascii="Times New Roman" w:hAnsi="Times New Roman" w:cs="Times New Roman"/>
          <w:b/>
          <w:sz w:val="28"/>
          <w:szCs w:val="28"/>
        </w:rPr>
      </w:pPr>
      <w:r w:rsidRPr="0082000A">
        <w:rPr>
          <w:rFonts w:ascii="Times New Roman" w:hAnsi="Times New Roman" w:cs="Times New Roman"/>
          <w:b/>
          <w:sz w:val="28"/>
          <w:szCs w:val="28"/>
        </w:rPr>
        <w:t>ИНСТРУКЦИЯ</w:t>
      </w:r>
    </w:p>
    <w:p w:rsidR="00D067C0" w:rsidRDefault="00D067C0" w:rsidP="00D067C0">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 приемке (бракеражу) готовой кулинарной продукции</w:t>
      </w:r>
    </w:p>
    <w:p w:rsidR="00D067C0" w:rsidRDefault="00D067C0" w:rsidP="00D067C0">
      <w:pPr>
        <w:spacing w:after="0" w:line="240" w:lineRule="auto"/>
        <w:jc w:val="center"/>
        <w:rPr>
          <w:rFonts w:ascii="Times New Roman" w:hAnsi="Times New Roman" w:cs="Times New Roman"/>
          <w:sz w:val="28"/>
          <w:szCs w:val="28"/>
        </w:rPr>
      </w:pPr>
    </w:p>
    <w:p w:rsidR="00D067C0" w:rsidRDefault="00D067C0" w:rsidP="00D067C0">
      <w:pPr>
        <w:spacing w:after="0" w:line="240" w:lineRule="auto"/>
        <w:jc w:val="center"/>
        <w:rPr>
          <w:rFonts w:ascii="Times New Roman" w:hAnsi="Times New Roman" w:cs="Times New Roman"/>
          <w:sz w:val="28"/>
          <w:szCs w:val="28"/>
        </w:rPr>
      </w:pPr>
    </w:p>
    <w:p w:rsidR="00D067C0" w:rsidRDefault="00D067C0" w:rsidP="00D067C0">
      <w:pPr>
        <w:spacing w:after="0" w:line="240" w:lineRule="auto"/>
        <w:rPr>
          <w:rFonts w:ascii="Times New Roman" w:hAnsi="Times New Roman" w:cs="Times New Roman"/>
          <w:b/>
          <w:sz w:val="28"/>
          <w:szCs w:val="28"/>
        </w:rPr>
      </w:pPr>
      <w:r w:rsidRPr="0082000A">
        <w:rPr>
          <w:rFonts w:ascii="Times New Roman" w:hAnsi="Times New Roman" w:cs="Times New Roman"/>
          <w:b/>
          <w:sz w:val="28"/>
          <w:szCs w:val="28"/>
        </w:rPr>
        <w:t>1. Общие положения.</w:t>
      </w:r>
    </w:p>
    <w:p w:rsidR="00D067C0" w:rsidRDefault="00D067C0" w:rsidP="00D067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Pr>
          <w:rFonts w:ascii="Times New Roman" w:hAnsi="Times New Roman" w:cs="Times New Roman"/>
          <w:sz w:val="28"/>
          <w:szCs w:val="28"/>
        </w:rPr>
        <w:t>Бракеражная</w:t>
      </w:r>
      <w:proofErr w:type="spellEnd"/>
      <w:r>
        <w:rPr>
          <w:rFonts w:ascii="Times New Roman" w:hAnsi="Times New Roman" w:cs="Times New Roman"/>
          <w:sz w:val="28"/>
          <w:szCs w:val="28"/>
        </w:rPr>
        <w:t xml:space="preserve"> комиссия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доброкачественностью готовой продукции, который проводится органолептическим  методом.</w:t>
      </w:r>
    </w:p>
    <w:p w:rsidR="00D067C0" w:rsidRDefault="00D067C0" w:rsidP="00D067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Выдача готовой продукции </w:t>
      </w:r>
      <w:proofErr w:type="gramStart"/>
      <w:r>
        <w:rPr>
          <w:rFonts w:ascii="Times New Roman" w:hAnsi="Times New Roman" w:cs="Times New Roman"/>
          <w:sz w:val="28"/>
          <w:szCs w:val="28"/>
        </w:rPr>
        <w:t>проводится</w:t>
      </w:r>
      <w:proofErr w:type="gramEnd"/>
      <w:r>
        <w:rPr>
          <w:rFonts w:ascii="Times New Roman" w:hAnsi="Times New Roman" w:cs="Times New Roman"/>
          <w:sz w:val="28"/>
          <w:szCs w:val="28"/>
        </w:rPr>
        <w:t xml:space="preserve"> только после снятия пробы и записи в </w:t>
      </w:r>
      <w:proofErr w:type="spellStart"/>
      <w:r>
        <w:rPr>
          <w:rFonts w:ascii="Times New Roman" w:hAnsi="Times New Roman" w:cs="Times New Roman"/>
          <w:sz w:val="28"/>
          <w:szCs w:val="28"/>
        </w:rPr>
        <w:t>бракеражном</w:t>
      </w:r>
      <w:proofErr w:type="spellEnd"/>
      <w:r>
        <w:rPr>
          <w:rFonts w:ascii="Times New Roman" w:hAnsi="Times New Roman" w:cs="Times New Roman"/>
          <w:sz w:val="28"/>
          <w:szCs w:val="28"/>
        </w:rPr>
        <w:t xml:space="preserve"> журнале результатов оценки готовых блюд и разрешения их к выдаче.</w:t>
      </w:r>
    </w:p>
    <w:p w:rsidR="00D067C0" w:rsidRDefault="00D067C0" w:rsidP="00D067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Лица, проводящие органолептическую оценку пищи должны быть ознакомлены с инструкцией по приемке </w:t>
      </w:r>
      <w:r w:rsidRPr="0082000A">
        <w:rPr>
          <w:rFonts w:ascii="Times New Roman" w:hAnsi="Times New Roman" w:cs="Times New Roman"/>
          <w:sz w:val="28"/>
          <w:szCs w:val="28"/>
        </w:rPr>
        <w:t>(бракеражу) готовой кулинарной продукции</w:t>
      </w:r>
      <w:r>
        <w:rPr>
          <w:rFonts w:ascii="Times New Roman" w:hAnsi="Times New Roman" w:cs="Times New Roman"/>
          <w:sz w:val="28"/>
          <w:szCs w:val="28"/>
        </w:rPr>
        <w:t>.</w:t>
      </w:r>
    </w:p>
    <w:p w:rsidR="00D067C0" w:rsidRDefault="00D067C0" w:rsidP="00D067C0">
      <w:pPr>
        <w:spacing w:after="0" w:line="240" w:lineRule="auto"/>
        <w:jc w:val="both"/>
        <w:rPr>
          <w:rFonts w:ascii="Times New Roman" w:hAnsi="Times New Roman" w:cs="Times New Roman"/>
          <w:b/>
          <w:sz w:val="28"/>
          <w:szCs w:val="28"/>
        </w:rPr>
      </w:pPr>
      <w:r w:rsidRPr="0082000A">
        <w:rPr>
          <w:rFonts w:ascii="Times New Roman" w:hAnsi="Times New Roman" w:cs="Times New Roman"/>
          <w:b/>
          <w:sz w:val="28"/>
          <w:szCs w:val="28"/>
        </w:rPr>
        <w:t>2. Методика органолептической оценки пищи.</w:t>
      </w:r>
    </w:p>
    <w:p w:rsidR="00D067C0" w:rsidRDefault="00D067C0" w:rsidP="00D067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D067C0" w:rsidRDefault="00D067C0" w:rsidP="00D067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 Определяется запах пищи. Запах определяется при затаенном дыхании. </w:t>
      </w:r>
      <w:proofErr w:type="gramStart"/>
      <w:r>
        <w:rPr>
          <w:rFonts w:ascii="Times New Roman" w:hAnsi="Times New Roman" w:cs="Times New Roman"/>
          <w:sz w:val="28"/>
          <w:szCs w:val="28"/>
        </w:rPr>
        <w:t>Для обозначения запаха пользуются эпитетами: чистый, свежий, ароматный, пряный, молочнокислый, гнилостный, кормовой, болотный, илистый.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Специфический запах обозначается: селедочный, чесночный, мятный, ванильный, нефтепродуктов и т.д.</w:t>
      </w:r>
      <w:proofErr w:type="gramEnd"/>
    </w:p>
    <w:p w:rsidR="00D067C0" w:rsidRDefault="00D067C0" w:rsidP="00D067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  Вкус пищи, как и запах, следует устанавливать при характерной для нее температуре.</w:t>
      </w:r>
    </w:p>
    <w:p w:rsidR="00D067C0" w:rsidRDefault="00D067C0" w:rsidP="00D067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 При снятии пробы необходимо выполнять некоторые правила предосторожности: из сырых продуктов пробуются только те, которые </w:t>
      </w:r>
    </w:p>
    <w:p w:rsidR="00D067C0" w:rsidRDefault="00D067C0" w:rsidP="00D067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D067C0" w:rsidRPr="003941B1" w:rsidRDefault="00D067C0" w:rsidP="00D067C0">
      <w:pPr>
        <w:spacing w:after="0" w:line="240" w:lineRule="auto"/>
        <w:jc w:val="both"/>
        <w:rPr>
          <w:rFonts w:ascii="Times New Roman" w:hAnsi="Times New Roman" w:cs="Times New Roman"/>
          <w:b/>
          <w:sz w:val="28"/>
          <w:szCs w:val="28"/>
        </w:rPr>
      </w:pPr>
      <w:r w:rsidRPr="00C55EE8">
        <w:rPr>
          <w:rFonts w:ascii="Times New Roman" w:hAnsi="Times New Roman" w:cs="Times New Roman"/>
          <w:b/>
          <w:sz w:val="28"/>
          <w:szCs w:val="28"/>
        </w:rPr>
        <w:t>3.  Органолептическая оценка первых блюд.</w:t>
      </w:r>
    </w:p>
    <w:p w:rsidR="00D067C0" w:rsidRDefault="00D067C0" w:rsidP="00D067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D067C0" w:rsidRDefault="00D067C0" w:rsidP="00D067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D067C0" w:rsidRDefault="00D067C0" w:rsidP="00D067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3.3.  При органолептической оценке обращают внимание на прозрачность супов и бульонов, особенно изготавливаемых их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D067C0" w:rsidRDefault="00D067C0" w:rsidP="00D067C0">
      <w:pPr>
        <w:spacing w:after="0" w:line="240" w:lineRule="auto"/>
        <w:jc w:val="both"/>
        <w:rPr>
          <w:rFonts w:ascii="Times New Roman" w:hAnsi="Times New Roman" w:cs="Times New Roman"/>
          <w:sz w:val="28"/>
          <w:szCs w:val="28"/>
        </w:rPr>
      </w:pPr>
    </w:p>
    <w:p w:rsidR="00D067C0" w:rsidRDefault="00D067C0" w:rsidP="00D067C0">
      <w:pPr>
        <w:spacing w:after="0" w:line="240" w:lineRule="auto"/>
        <w:jc w:val="both"/>
        <w:rPr>
          <w:rFonts w:ascii="Times New Roman" w:hAnsi="Times New Roman" w:cs="Times New Roman"/>
          <w:sz w:val="28"/>
          <w:szCs w:val="28"/>
        </w:rPr>
      </w:pPr>
    </w:p>
    <w:p w:rsidR="00D067C0" w:rsidRDefault="00D067C0" w:rsidP="00D067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3.4.  При проверке </w:t>
      </w:r>
      <w:proofErr w:type="spellStart"/>
      <w:r>
        <w:rPr>
          <w:rFonts w:ascii="Times New Roman" w:hAnsi="Times New Roman" w:cs="Times New Roman"/>
          <w:sz w:val="28"/>
          <w:szCs w:val="28"/>
        </w:rPr>
        <w:t>пюреобразных</w:t>
      </w:r>
      <w:proofErr w:type="spellEnd"/>
      <w:r>
        <w:rPr>
          <w:rFonts w:ascii="Times New Roman" w:hAnsi="Times New Roman" w:cs="Times New Roman"/>
          <w:sz w:val="28"/>
          <w:szCs w:val="28"/>
        </w:rPr>
        <w:t xml:space="preserve"> супов пробу сливают тонкой струйкой из ложки в тарелку, отмечая густоту, однородность консистенции, наличие </w:t>
      </w:r>
      <w:proofErr w:type="spellStart"/>
      <w:r>
        <w:rPr>
          <w:rFonts w:ascii="Times New Roman" w:hAnsi="Times New Roman" w:cs="Times New Roman"/>
          <w:sz w:val="28"/>
          <w:szCs w:val="28"/>
        </w:rPr>
        <w:t>непротертых</w:t>
      </w:r>
      <w:proofErr w:type="spellEnd"/>
      <w:r>
        <w:rPr>
          <w:rFonts w:ascii="Times New Roman" w:hAnsi="Times New Roman" w:cs="Times New Roman"/>
          <w:sz w:val="28"/>
          <w:szCs w:val="28"/>
        </w:rPr>
        <w:t xml:space="preserve"> частиц. Суп-пюре должен быть однородным по всей массе, без отслаивания жидкости на его поверхности.</w:t>
      </w:r>
    </w:p>
    <w:p w:rsidR="00D067C0" w:rsidRDefault="00D067C0" w:rsidP="00D067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3.5.  При определении вкуса и запаха отмечают, обладает ли блюдо присущим ему вкусом, нет ли постороннего привкуса и запаха, наличия гречи, несвойственной свежеприготовленному блюду кислотности, </w:t>
      </w:r>
      <w:proofErr w:type="spellStart"/>
      <w:r>
        <w:rPr>
          <w:rFonts w:ascii="Times New Roman" w:hAnsi="Times New Roman" w:cs="Times New Roman"/>
          <w:sz w:val="28"/>
          <w:szCs w:val="28"/>
        </w:rPr>
        <w:t>недосоленности</w:t>
      </w:r>
      <w:proofErr w:type="spellEnd"/>
      <w:r>
        <w:rPr>
          <w:rFonts w:ascii="Times New Roman" w:hAnsi="Times New Roman" w:cs="Times New Roman"/>
          <w:sz w:val="28"/>
          <w:szCs w:val="28"/>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D067C0" w:rsidRDefault="00D067C0" w:rsidP="00D067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и др.</w:t>
      </w:r>
    </w:p>
    <w:p w:rsidR="00D067C0" w:rsidRDefault="00D067C0" w:rsidP="00D067C0">
      <w:pPr>
        <w:spacing w:after="0" w:line="240" w:lineRule="auto"/>
        <w:jc w:val="both"/>
        <w:rPr>
          <w:rFonts w:ascii="Times New Roman" w:hAnsi="Times New Roman" w:cs="Times New Roman"/>
          <w:b/>
          <w:sz w:val="28"/>
          <w:szCs w:val="28"/>
        </w:rPr>
      </w:pPr>
      <w:r w:rsidRPr="00531258">
        <w:rPr>
          <w:rFonts w:ascii="Times New Roman" w:hAnsi="Times New Roman" w:cs="Times New Roman"/>
          <w:b/>
          <w:sz w:val="28"/>
          <w:szCs w:val="28"/>
        </w:rPr>
        <w:t xml:space="preserve">4. Органолептическая оценка вторых блюд. </w:t>
      </w:r>
    </w:p>
    <w:p w:rsidR="00D067C0" w:rsidRDefault="00D067C0" w:rsidP="00D067C0">
      <w:pPr>
        <w:spacing w:after="0" w:line="240" w:lineRule="auto"/>
        <w:jc w:val="both"/>
        <w:rPr>
          <w:rFonts w:ascii="Times New Roman" w:hAnsi="Times New Roman" w:cs="Times New Roman"/>
          <w:sz w:val="28"/>
          <w:szCs w:val="28"/>
        </w:rPr>
      </w:pPr>
      <w:r w:rsidRPr="00531258">
        <w:rPr>
          <w:rFonts w:ascii="Times New Roman" w:hAnsi="Times New Roman" w:cs="Times New Roman"/>
          <w:sz w:val="28"/>
          <w:szCs w:val="28"/>
        </w:rPr>
        <w:t>4.1.</w:t>
      </w:r>
      <w:r>
        <w:rPr>
          <w:rFonts w:ascii="Times New Roman" w:hAnsi="Times New Roman" w:cs="Times New Roman"/>
          <w:sz w:val="28"/>
          <w:szCs w:val="28"/>
        </w:rPr>
        <w:t xml:space="preserve"> В блюдах, отпускаемых с гарниром и соусом, все составные части оцениваются отдельно. Оценка соусных блюд (гуляш, рагу) дается общая.</w:t>
      </w:r>
    </w:p>
    <w:p w:rsidR="00D067C0" w:rsidRDefault="00D067C0" w:rsidP="00D067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Мясо птицы должно быть мягким, сочным и легко отделяться от костей.</w:t>
      </w:r>
    </w:p>
    <w:p w:rsidR="00D067C0" w:rsidRDefault="00D067C0" w:rsidP="00D067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отсутствие в ней необрушенных зерен, посторонних примесей, комков. При оценке консистенции каши ее сравнивают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запланированной по меню, что позволяет выявить </w:t>
      </w:r>
      <w:proofErr w:type="spellStart"/>
      <w:r>
        <w:rPr>
          <w:rFonts w:ascii="Times New Roman" w:hAnsi="Times New Roman" w:cs="Times New Roman"/>
          <w:sz w:val="28"/>
          <w:szCs w:val="28"/>
        </w:rPr>
        <w:t>недовложение</w:t>
      </w:r>
      <w:proofErr w:type="spellEnd"/>
      <w:r>
        <w:rPr>
          <w:rFonts w:ascii="Times New Roman" w:hAnsi="Times New Roman" w:cs="Times New Roman"/>
          <w:sz w:val="28"/>
          <w:szCs w:val="28"/>
        </w:rPr>
        <w:t>.</w:t>
      </w:r>
    </w:p>
    <w:p w:rsidR="00D067C0" w:rsidRDefault="00D067C0" w:rsidP="00D067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 Макаронные изделия, если они сварены правильно, должны быть мягкими и легко отделяться друг от друга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 склеиваясь, свисать с ребра вилки или ложки. Биточки и котлеты из круп должны сохранять форму после жарки.</w:t>
      </w:r>
    </w:p>
    <w:p w:rsidR="00D067C0" w:rsidRDefault="00D067C0" w:rsidP="00D067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w:t>
      </w:r>
    </w:p>
    <w:p w:rsidR="00D067C0" w:rsidRDefault="00D067C0" w:rsidP="00D067C0">
      <w:pPr>
        <w:spacing w:after="0" w:line="240" w:lineRule="auto"/>
        <w:jc w:val="both"/>
        <w:rPr>
          <w:rFonts w:ascii="Times New Roman" w:hAnsi="Times New Roman" w:cs="Times New Roman"/>
          <w:sz w:val="28"/>
          <w:szCs w:val="28"/>
        </w:rPr>
      </w:pPr>
    </w:p>
    <w:p w:rsidR="00D067C0" w:rsidRDefault="00D067C0" w:rsidP="00D067C0">
      <w:pPr>
        <w:spacing w:after="0" w:line="240" w:lineRule="auto"/>
        <w:jc w:val="both"/>
        <w:rPr>
          <w:rFonts w:ascii="Times New Roman" w:hAnsi="Times New Roman" w:cs="Times New Roman"/>
          <w:sz w:val="28"/>
          <w:szCs w:val="28"/>
        </w:rPr>
      </w:pPr>
    </w:p>
    <w:p w:rsidR="00D067C0" w:rsidRDefault="00D067C0" w:rsidP="00D067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подозрении на несоответствие рецептуре – блюдо направляется на анализ в лабораторию.</w:t>
      </w:r>
    </w:p>
    <w:p w:rsidR="00D067C0" w:rsidRDefault="00D067C0" w:rsidP="00D067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w:t>
      </w:r>
      <w:r>
        <w:rPr>
          <w:rFonts w:ascii="Times New Roman" w:hAnsi="Times New Roman" w:cs="Times New Roman"/>
          <w:sz w:val="28"/>
          <w:szCs w:val="28"/>
        </w:rPr>
        <w:lastRenderedPageBreak/>
        <w:t>горьковато-неприятный вкус. Блюдо политое таким соусом, не вызывает аппетита, снижает вкусовые достоинства пищи, а следовательно, ее усвоение.</w:t>
      </w:r>
    </w:p>
    <w:p w:rsidR="00D067C0" w:rsidRDefault="00D067C0" w:rsidP="00D067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сохраняющей форму нарезки.</w:t>
      </w:r>
    </w:p>
    <w:p w:rsidR="00D067C0" w:rsidRDefault="00D067C0" w:rsidP="00D067C0">
      <w:pPr>
        <w:spacing w:after="0" w:line="240" w:lineRule="auto"/>
        <w:jc w:val="both"/>
        <w:rPr>
          <w:rFonts w:ascii="Times New Roman" w:hAnsi="Times New Roman" w:cs="Times New Roman"/>
          <w:b/>
          <w:sz w:val="28"/>
          <w:szCs w:val="28"/>
        </w:rPr>
      </w:pPr>
    </w:p>
    <w:p w:rsidR="00D067C0" w:rsidRDefault="00D067C0" w:rsidP="00D067C0">
      <w:pPr>
        <w:spacing w:after="0" w:line="240" w:lineRule="auto"/>
        <w:jc w:val="both"/>
        <w:rPr>
          <w:rFonts w:ascii="Times New Roman" w:hAnsi="Times New Roman" w:cs="Times New Roman"/>
          <w:b/>
          <w:sz w:val="28"/>
          <w:szCs w:val="28"/>
        </w:rPr>
      </w:pPr>
    </w:p>
    <w:p w:rsidR="00D067C0" w:rsidRDefault="00D067C0" w:rsidP="00D067C0">
      <w:pPr>
        <w:spacing w:after="0" w:line="240" w:lineRule="auto"/>
        <w:jc w:val="both"/>
        <w:rPr>
          <w:rFonts w:ascii="Times New Roman" w:hAnsi="Times New Roman" w:cs="Times New Roman"/>
          <w:b/>
          <w:sz w:val="28"/>
          <w:szCs w:val="28"/>
        </w:rPr>
      </w:pPr>
      <w:r w:rsidRPr="000C7163">
        <w:rPr>
          <w:rFonts w:ascii="Times New Roman" w:hAnsi="Times New Roman" w:cs="Times New Roman"/>
          <w:b/>
          <w:sz w:val="28"/>
          <w:szCs w:val="28"/>
        </w:rPr>
        <w:t>5. Критерии оценки качества блюд.</w:t>
      </w:r>
    </w:p>
    <w:p w:rsidR="00D067C0" w:rsidRDefault="00D067C0" w:rsidP="00D067C0">
      <w:pPr>
        <w:spacing w:after="0" w:line="240" w:lineRule="auto"/>
        <w:jc w:val="both"/>
        <w:rPr>
          <w:rFonts w:ascii="Times New Roman" w:hAnsi="Times New Roman" w:cs="Times New Roman"/>
          <w:sz w:val="28"/>
          <w:szCs w:val="28"/>
        </w:rPr>
      </w:pPr>
      <w:r w:rsidRPr="000C7163">
        <w:rPr>
          <w:rFonts w:ascii="Times New Roman" w:hAnsi="Times New Roman" w:cs="Times New Roman"/>
          <w:sz w:val="28"/>
          <w:szCs w:val="28"/>
        </w:rPr>
        <w:t>5.1.</w:t>
      </w:r>
      <w:r>
        <w:rPr>
          <w:rFonts w:ascii="Times New Roman" w:hAnsi="Times New Roman" w:cs="Times New Roman"/>
          <w:sz w:val="28"/>
          <w:szCs w:val="28"/>
        </w:rPr>
        <w:t xml:space="preserve">  «Отлично»  -  блюдо приготовлено в соответствии с технологией.</w:t>
      </w:r>
    </w:p>
    <w:p w:rsidR="00D067C0" w:rsidRDefault="00D067C0" w:rsidP="00D067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«Хорошо»   -   незначительные изменения в технологии приготовления блюда, которые не привели к изменению вкуса и которые можно исправить.</w:t>
      </w:r>
    </w:p>
    <w:p w:rsidR="00D067C0" w:rsidRDefault="00D067C0" w:rsidP="00D067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5.3.  «Удовлетворительно»  -  изменения в технологии приготовления привели к изменению вкуса и качества, которые можно исправить.</w:t>
      </w:r>
    </w:p>
    <w:p w:rsidR="00D067C0" w:rsidRDefault="00D067C0" w:rsidP="00D067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5.4.  «Неудовлетворительно»  -  изменения в технологии приготовления блюда невозможно исправить. К раздаче не допускается, требуется замена блюда.</w:t>
      </w:r>
    </w:p>
    <w:p w:rsidR="00D067C0" w:rsidRDefault="00D067C0" w:rsidP="00D067C0">
      <w:pPr>
        <w:spacing w:after="0" w:line="240" w:lineRule="auto"/>
        <w:jc w:val="both"/>
        <w:rPr>
          <w:rFonts w:ascii="Times New Roman" w:hAnsi="Times New Roman" w:cs="Times New Roman"/>
          <w:sz w:val="28"/>
          <w:szCs w:val="28"/>
        </w:rPr>
      </w:pPr>
    </w:p>
    <w:p w:rsidR="00D067C0" w:rsidRDefault="00D067C0" w:rsidP="00D067C0">
      <w:pPr>
        <w:spacing w:after="0" w:line="240" w:lineRule="auto"/>
        <w:jc w:val="both"/>
        <w:rPr>
          <w:rFonts w:ascii="Times New Roman" w:hAnsi="Times New Roman" w:cs="Times New Roman"/>
          <w:sz w:val="28"/>
          <w:szCs w:val="28"/>
        </w:rPr>
      </w:pPr>
    </w:p>
    <w:p w:rsidR="00794B00" w:rsidRDefault="00794B00"/>
    <w:sectPr w:rsidR="00794B00" w:rsidSect="00D067C0">
      <w:pgSz w:w="11906" w:h="16838"/>
      <w:pgMar w:top="426"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D067C0"/>
    <w:rsid w:val="00794B00"/>
    <w:rsid w:val="00D06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5628</Characters>
  <Application>Microsoft Office Word</Application>
  <DocSecurity>0</DocSecurity>
  <Lines>46</Lines>
  <Paragraphs>13</Paragraphs>
  <ScaleCrop>false</ScaleCrop>
  <Company>SPecialiST RePack</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2021-03-23T06:45:00Z</dcterms:created>
  <dcterms:modified xsi:type="dcterms:W3CDTF">2021-03-23T06:45:00Z</dcterms:modified>
</cp:coreProperties>
</file>