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A3" w:rsidRDefault="00C346A3" w:rsidP="00C346A3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6A3" w:rsidRDefault="00C346A3" w:rsidP="00C346A3">
      <w:pPr>
        <w:spacing w:before="30" w:after="3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6A3" w:rsidRDefault="00C346A3" w:rsidP="00C346A3">
      <w:pPr>
        <w:spacing w:before="30" w:after="3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346A3" w:rsidRDefault="00C346A3" w:rsidP="00C346A3">
      <w:pPr>
        <w:spacing w:before="30" w:after="3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приказу №306 от 23.09.2020г.</w:t>
      </w:r>
    </w:p>
    <w:p w:rsidR="00C346A3" w:rsidRDefault="00C346A3" w:rsidP="00C34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использования информационной системы сотрудниками образовательной организации</w:t>
      </w:r>
    </w:p>
    <w:p w:rsidR="00C346A3" w:rsidRDefault="00C346A3" w:rsidP="00C346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Использование ресурсов сети Интернет осуществляется в целях обеспечении открытости и доступности образовательной организации (статья 29 Закон «Об образовании в Российской Федерации» от 29.12.2012г. № 273 -ФЗ).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Сотрудники могут бесплатно пользоваться доступом к глобальным Интернет-ресурсам по разрешению лица, назначенного ответственным за организацию в ДОУ работы сети Интернет и ограничению доступа.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За одним рабочим столом должно находиться не более одного пользователя.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Пользователям запрещается: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размещение ссылок на выше указанную информацию;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распространять информацию, порочащую честь и достоинство граждан;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любые сделки через сеть Интернет;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работать с объемными ресурсами (видео, аудио, чат, фото) без согласования с лицом, назначенным ответственным за организацию работы сети Интернет.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Не допускается нанесение любого ущерба оборудованию при использовании (порча имущества, вывод оборудования из рабочего состояния);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В случае обнаружения зараженных вирусами файлов или электронных писем пользователи обязаны приостановить работу, провести «лечение» или уничтожение зараженных файлов.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3.Порядок работы с электронной почтой дошкольной образовательной организации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По электро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нной почте производится получение и отправка информации 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законодательного, нормативно-правового, учебного, учебно-методического характера, а также любой другой информации, совместимой с процессом образования.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2.2. Для обработки, передачи и приема информации по электронной почте в дошкольном учреждении приказом заведующего назначается ответственное лицо.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Передаваемые с помощью электронной почты официальные документы должны иметь исходящий регистрационный номер.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Все передаваемые материалы должны иметь сопроводительное письмо. Для отправки электронного сообщения пользователь оформляет документ в соответствии с требованиями по делопроизводству.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При получении электронного сообщения оператор передает документ на рассмотрение заведующему или в случае именного сообщения – непосредственно адресату. 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невозможности прочтения сообщения уведомляет об этом отправителя.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Учет электронных документов осуществляется путем регистрации в журнале регистрации входящих/исходящих документов.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Электронные документы дублируются в виде копий на бумажных носителях с присвоением входящего/исходящего номера. 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и хранение регламентируются иными нормативными документами.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Порядок работы с сайтом дошкольной образовательной организации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Для размещения информации на официальном сайте образовательной организации приказом заведующего назначается ответственное лицо.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   Информация на сайте размещается на русском языке.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Обновление информации и документов образовательной организации необходимо производить в течение 10 рабочих дней со дня их издания, получения или внесение в них соответствующих изменений.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Размещать новостную информацию на сайте необходимо не реже чем 2 раза в неделю.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Технологические и программные средства, используемые для функционирования сайта, должны обеспечивать защиту от копирования авторских материалов.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6.  Материалы на официальном сайте размещаются в двух форматах (формат их размещения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/>
          <w:sz w:val="28"/>
          <w:szCs w:val="28"/>
        </w:rPr>
        <w:t xml:space="preserve"> (документ с печатью и подписью)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 xml:space="preserve"> (тот же документ для прочтения инвалидами по зрению).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Логин и пароль и право для входа в конструктор сайта могут иметь только ответственные лица, назначенные руководителем.</w:t>
      </w:r>
    </w:p>
    <w:p w:rsidR="00C346A3" w:rsidRDefault="00C346A3" w:rsidP="00C346A3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6596" w:rsidRDefault="00FA6596"/>
    <w:sectPr w:rsidR="00FA6596" w:rsidSect="00C346A3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0"/>
    <w:rsid w:val="00AB20E0"/>
    <w:rsid w:val="00C346A3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FF01"/>
  <w15:chartTrackingRefBased/>
  <w15:docId w15:val="{B3CD560F-BD75-42C3-A447-B274829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2020-10-29T12:59:00Z</dcterms:created>
  <dcterms:modified xsi:type="dcterms:W3CDTF">2020-10-29T13:00:00Z</dcterms:modified>
</cp:coreProperties>
</file>